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-494665</wp:posOffset>
            </wp:positionV>
            <wp:extent cx="1616075" cy="1750695"/>
            <wp:effectExtent l="19050" t="0" r="3175" b="0"/>
            <wp:wrapSquare wrapText="bothSides"/>
            <wp:docPr id="3" name="obrázek 3" descr="http://upload.wikimedia.org/wikipedia/commons/3/3e/Kopid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3/3e/Kopidlno.jpg"/>
                    <pic:cNvPicPr>
                      <a:picLocks noChangeAspect="1" noChangeArrowheads="1"/>
                    </pic:cNvPicPr>
                  </pic:nvPicPr>
                  <pic:blipFill>
                    <a:blip r:embed="rId4"/>
                    <a:srcRect/>
                    <a:stretch>
                      <a:fillRect/>
                    </a:stretch>
                  </pic:blipFill>
                  <pic:spPr bwMode="auto">
                    <a:xfrm>
                      <a:off x="0" y="0"/>
                      <a:ext cx="1616075" cy="1750695"/>
                    </a:xfrm>
                    <a:prstGeom prst="rect">
                      <a:avLst/>
                    </a:prstGeom>
                    <a:noFill/>
                    <a:ln w="9525">
                      <a:noFill/>
                      <a:miter lim="800000"/>
                      <a:headEnd/>
                      <a:tailEnd/>
                    </a:ln>
                  </pic:spPr>
                </pic:pic>
              </a:graphicData>
            </a:graphic>
          </wp:anchor>
        </w:drawing>
      </w:r>
      <w:r w:rsidR="008F3A1A" w:rsidRPr="008F3A1A">
        <w:rPr>
          <w:rFonts w:ascii="Times New Roman" w:eastAsia="MS Mincho" w:hAnsi="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85pt;height:44.85pt" fillcolor="#06c" strokecolor="#9cf" strokeweight="1.5pt">
            <v:shadow on="t" color="#900"/>
            <v:textpath style="font-family:&quot;Impact&quot;;v-text-kern:t" trim="t" fitpath="t" string="MĚSTO KOPIDLNO"/>
          </v:shape>
        </w:pic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r>
        <w:rPr>
          <w:rFonts w:ascii="Times New Roman" w:eastAsia="MS Mincho" w:hAnsi="Times New Roman"/>
          <w:sz w:val="24"/>
        </w:rPr>
        <w:t xml:space="preserve">Město Kopidlno leží </w:t>
      </w:r>
      <w:smartTag w:uri="urn:schemas-microsoft-com:office:smarttags" w:element="metricconverter">
        <w:smartTagPr>
          <w:attr w:name="ProductID" w:val="15 km"/>
        </w:smartTagPr>
        <w:r>
          <w:rPr>
            <w:rFonts w:ascii="Times New Roman" w:eastAsia="MS Mincho" w:hAnsi="Times New Roman"/>
            <w:sz w:val="24"/>
          </w:rPr>
          <w:t>15 km</w:t>
        </w:r>
      </w:smartTag>
      <w:r>
        <w:rPr>
          <w:rFonts w:ascii="Times New Roman" w:eastAsia="MS Mincho" w:hAnsi="Times New Roman"/>
          <w:sz w:val="24"/>
        </w:rPr>
        <w:t xml:space="preserve"> od Jičína směrem na Poděbrady. Žije zde 2 200 obyvatel.</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 xml:space="preserve">Ves s tvrzí se poprvé připomíná v roce 1322. V roce 1451 byla ves povýšena na městečko a znak města získala roku 1523.   Původním majitelem vodní tvrze byl Petr Kopidlanský. Roku 1508 byla tvrz vypálena Pražany za činy pana Jiříka Kopidlanského z Kopidlna. Na počátku </w:t>
      </w:r>
      <w:r w:rsidR="00455A8F">
        <w:rPr>
          <w:rFonts w:ascii="Times New Roman" w:eastAsia="MS Mincho" w:hAnsi="Times New Roman"/>
          <w:sz w:val="24"/>
        </w:rPr>
        <w:t>16. století</w:t>
      </w:r>
      <w:r>
        <w:rPr>
          <w:rFonts w:ascii="Times New Roman" w:eastAsia="MS Mincho" w:hAnsi="Times New Roman"/>
          <w:sz w:val="24"/>
        </w:rPr>
        <w:t xml:space="preserve"> koupil městečko Václav Haugvic z Biskupic. Ten přebudoval tvrz na renesanční zámek. Budova zámku byla původně trojkřídlá, otevřená k východu, odkud byla chráněná rozsáhlými bažinami.  V roce 1564 byla bažina </w:t>
      </w:r>
      <w:r w:rsidR="00455A8F">
        <w:rPr>
          <w:rFonts w:ascii="Times New Roman" w:eastAsia="MS Mincho" w:hAnsi="Times New Roman"/>
          <w:sz w:val="24"/>
        </w:rPr>
        <w:t>přehrazena a vytvořen</w:t>
      </w:r>
      <w:r>
        <w:rPr>
          <w:rFonts w:ascii="Times New Roman" w:eastAsia="MS Mincho" w:hAnsi="Times New Roman"/>
          <w:sz w:val="24"/>
        </w:rPr>
        <w:t xml:space="preserve"> zdejší rybník o rozloze </w:t>
      </w:r>
      <w:r w:rsidR="004C5631">
        <w:rPr>
          <w:rFonts w:ascii="Times New Roman" w:eastAsia="MS Mincho" w:hAnsi="Times New Roman"/>
          <w:sz w:val="24"/>
        </w:rPr>
        <w:t>10</w:t>
      </w:r>
      <w:r>
        <w:rPr>
          <w:rFonts w:ascii="Times New Roman" w:eastAsia="MS Mincho" w:hAnsi="Times New Roman"/>
          <w:sz w:val="24"/>
        </w:rPr>
        <w:t xml:space="preserve"> ha. Roku 1616 získal Kopidlno Jan Rudolf Trčka, který zámek dostavěl. V roce 1624 se stal jeho majitelem Václav E. Albrecht z Valdštejna, výměnou za statky na náchodsku. Tímto se na krátký čas stává Kopidlno součástí obrovského frýdlantského panství. Po Valdštejnově smrti roku 1634 je kopidlanské panství předáno do rukou Ditrichštejnů a ti ho postupují výměnou za vyškovské panství roku 1638 rodu Schliků, kteří se nejvíce zasloužili o jeho nynější podobu. Jindřich Schlik zahájil přístavbu zámku, kterou dokončil jeho syn František Arnošt Schlik. Vznikla trojkřídlá, dvoupatrová raně barokní budova uzavírající nevelké nádvoří, do něhož se otvírala pilířovými arkádami. Do této doby nejsou dochovány žádné materiály o existenci parku.</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r>
        <w:rPr>
          <w:rFonts w:ascii="Times New Roman" w:eastAsia="MS Mincho" w:hAnsi="Times New Roman"/>
          <w:sz w:val="24"/>
        </w:rPr>
        <w:t xml:space="preserve">Velký stavební zásah do vývoje kopidlenského zámku byl proveden za Ervína Schlika roku 1875. Budova byla upravena pseudorenesančně, vybudovalo se i nové symetrické východní křídlo zámku. Původní úzká arkáda byla rozšířena o </w:t>
      </w:r>
      <w:smartTag w:uri="urn:schemas-microsoft-com:office:smarttags" w:element="metricconverter">
        <w:smartTagPr>
          <w:attr w:name="ProductID" w:val="5 m"/>
        </w:smartTagPr>
        <w:r>
          <w:rPr>
            <w:rFonts w:ascii="Times New Roman" w:eastAsia="MS Mincho" w:hAnsi="Times New Roman"/>
            <w:sz w:val="24"/>
          </w:rPr>
          <w:t>5 m</w:t>
        </w:r>
      </w:smartTag>
      <w:r>
        <w:rPr>
          <w:rFonts w:ascii="Times New Roman" w:eastAsia="MS Mincho" w:hAnsi="Times New Roman"/>
          <w:sz w:val="24"/>
        </w:rPr>
        <w:t xml:space="preserve"> směrem z nádvoří a jižní strana byla dostavěna na dvoupatrovou. V prvním patře vznikl velký rytířský sál. </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r>
        <w:rPr>
          <w:rFonts w:ascii="Times New Roman" w:eastAsia="MS Mincho" w:hAnsi="Times New Roman"/>
          <w:sz w:val="24"/>
        </w:rPr>
        <w:t xml:space="preserve">Po dokončení přestavby zámku začíná Ervín Schlik s přestavbou jeho okolí. Část hospodářských budov je zbourána a vzniká rozsáhlý park o rozloze </w:t>
      </w:r>
      <w:smartTag w:uri="urn:schemas-microsoft-com:office:smarttags" w:element="metricconverter">
        <w:smartTagPr>
          <w:attr w:name="ProductID" w:val="7,68 ha"/>
        </w:smartTagPr>
        <w:r>
          <w:rPr>
            <w:rFonts w:ascii="Times New Roman" w:eastAsia="MS Mincho" w:hAnsi="Times New Roman"/>
            <w:sz w:val="24"/>
          </w:rPr>
          <w:t>7,68 ha</w:t>
        </w:r>
      </w:smartTag>
      <w:r>
        <w:rPr>
          <w:rFonts w:ascii="Times New Roman" w:eastAsia="MS Mincho" w:hAnsi="Times New Roman"/>
          <w:sz w:val="24"/>
        </w:rPr>
        <w:t xml:space="preserve">. Plány pro rekonstrukci vypracoval roku 1893 známý pražský projektant zahrad a parků František Thomayer. Zbytek parku byl vybudován ve stylu anglického přírodně krajinářského parku a přecházel v listnatý les, který sloužil zčásti jako bažantnice a obora pro lovnou zvěř.   </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ind w:firstLine="708"/>
        <w:jc w:val="both"/>
        <w:rPr>
          <w:rFonts w:ascii="Times New Roman" w:eastAsia="MS Mincho" w:hAnsi="Times New Roman"/>
          <w:sz w:val="24"/>
        </w:rPr>
      </w:pPr>
      <w:r>
        <w:rPr>
          <w:rFonts w:ascii="Times New Roman" w:eastAsia="MS Mincho" w:hAnsi="Times New Roman"/>
          <w:sz w:val="24"/>
        </w:rPr>
        <w:t xml:space="preserve">Významnou stavbou v parku se stala zimní zahrada, postavená roku 1894 dle vzoru Schönbrunnského palmového skleníku. Dále byla postavena fíkovna a oranžerie. V parku </w:t>
      </w:r>
      <w:r>
        <w:rPr>
          <w:rFonts w:ascii="Times New Roman" w:eastAsia="MS Mincho" w:hAnsi="Times New Roman"/>
          <w:sz w:val="24"/>
        </w:rPr>
        <w:lastRenderedPageBreak/>
        <w:t>byly ponechány některé vzrostlé stromy, hlavně duby, jilmy a babyky. Bylo vysázeno i mnoho stromů nových.</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Po smrti Ervína Schlika se po soudních sporech stal majitelem jeho příbuzný Jan Weissenwolf a později jeho sestra Jindřiška (Henrieta), provdaná Thurn - Taxis. Ta zde žila do roku 1945, kdy zámek převzal stát.</w:t>
      </w:r>
    </w:p>
    <w:p w:rsidR="003F6893" w:rsidRDefault="003F6893" w:rsidP="004C563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Calibri" w:eastAsia="Times New Roman" w:hAnsi="Calibri" w:cs="Times New Roman"/>
          <w:sz w:val="24"/>
        </w:rPr>
      </w:pPr>
      <w:r>
        <w:rPr>
          <w:rFonts w:ascii="Calibri" w:eastAsia="MS Mincho" w:hAnsi="Calibri" w:cs="Times New Roman"/>
          <w:sz w:val="24"/>
        </w:rPr>
        <w:t xml:space="preserve">Zahradnická škola našla domov v tomto krásném prostředí roku 1948, kdy </w:t>
      </w:r>
      <w:r w:rsidR="00455A8F">
        <w:rPr>
          <w:rFonts w:ascii="Calibri" w:eastAsia="MS Mincho" w:hAnsi="Calibri" w:cs="Times New Roman"/>
          <w:sz w:val="24"/>
        </w:rPr>
        <w:t>jsem</w:t>
      </w:r>
      <w:r>
        <w:rPr>
          <w:rFonts w:ascii="Calibri" w:eastAsia="MS Mincho" w:hAnsi="Calibri" w:cs="Times New Roman"/>
          <w:sz w:val="24"/>
        </w:rPr>
        <w:t xml:space="preserve"> přesídlila z Chrudimi. Tehdy došlo k uvolnění prostor zámku, u kterého bylo i vhodné zázemí pro zahradnický obor, zámecký park, skleníkové hospodářství a pozemky. Bylo rozhodnuto o přemístění samostatné zahradnické školy v Chrudimi, jedné z nejstarších zahradnických škol v českých zemích, do Kopidlna.</w:t>
      </w:r>
      <w:r>
        <w:rPr>
          <w:rFonts w:ascii="Calibri" w:eastAsia="Times New Roman" w:hAnsi="Calibri" w:cs="Times New Roman"/>
          <w:sz w:val="24"/>
        </w:rPr>
        <w:t xml:space="preserve"> Mistrovská škola zemědělská (MŠZ), ovocnicko - zahradnická byla přestěhována dne </w:t>
      </w:r>
      <w:r w:rsidR="00455A8F">
        <w:rPr>
          <w:rFonts w:ascii="Calibri" w:eastAsia="Times New Roman" w:hAnsi="Calibri" w:cs="Times New Roman"/>
          <w:sz w:val="24"/>
        </w:rPr>
        <w:t>31. března</w:t>
      </w:r>
      <w:r>
        <w:rPr>
          <w:rFonts w:ascii="Calibri" w:eastAsia="Times New Roman" w:hAnsi="Calibri" w:cs="Times New Roman"/>
          <w:sz w:val="24"/>
        </w:rPr>
        <w:t xml:space="preserve"> 1948. S vyučováním se započalo v dubnu, ihned po úpravě učeben v bývalém zámku.</w:t>
      </w:r>
      <w:r w:rsidR="000F283C">
        <w:rPr>
          <w:rFonts w:ascii="Calibri" w:eastAsia="Times New Roman" w:hAnsi="Calibri" w:cs="Times New Roman"/>
          <w:sz w:val="24"/>
        </w:rPr>
        <w:t xml:space="preserve"> Jedním z vyučovaných oborů bývalo i včelařství. Za tím účelem byl zbudován dřevěný včelín. V </w:t>
      </w:r>
      <w:r w:rsidR="00455A8F">
        <w:rPr>
          <w:rFonts w:ascii="Calibri" w:eastAsia="Times New Roman" w:hAnsi="Calibri" w:cs="Times New Roman"/>
          <w:sz w:val="24"/>
        </w:rPr>
        <w:t>90.</w:t>
      </w:r>
      <w:r w:rsidR="000F283C">
        <w:rPr>
          <w:rFonts w:ascii="Calibri" w:eastAsia="Times New Roman" w:hAnsi="Calibri" w:cs="Times New Roman"/>
          <w:sz w:val="24"/>
        </w:rPr>
        <w:t xml:space="preserve"> létech výuka oboru včelařství skončila a včelín byl prodán.</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ab/>
      </w:r>
      <w:r w:rsidR="000F283C">
        <w:rPr>
          <w:rFonts w:ascii="Times New Roman" w:eastAsia="MS Mincho" w:hAnsi="Times New Roman"/>
          <w:sz w:val="24"/>
        </w:rPr>
        <w:t>Po celou dobu existence školy</w:t>
      </w:r>
      <w:r>
        <w:rPr>
          <w:rFonts w:ascii="Times New Roman" w:eastAsia="MS Mincho" w:hAnsi="Times New Roman"/>
          <w:sz w:val="24"/>
        </w:rPr>
        <w:t xml:space="preserve"> probíhá údržba parku a postupné doplňování sortimentu s ohledem na potřeby výuky zahradnické školy. Jsou vysazovány vzácné dřeviny, vznikají účelově zaměřené partie jako vřesoviště, rozárium, sortiment jehličin, </w:t>
      </w:r>
      <w:r w:rsidR="000F283C">
        <w:rPr>
          <w:rFonts w:ascii="Times New Roman" w:eastAsia="MS Mincho" w:hAnsi="Times New Roman"/>
          <w:sz w:val="24"/>
        </w:rPr>
        <w:t xml:space="preserve">skalka. V parku byly postaveny </w:t>
      </w:r>
      <w:r>
        <w:rPr>
          <w:rFonts w:ascii="Times New Roman" w:eastAsia="MS Mincho" w:hAnsi="Times New Roman"/>
          <w:sz w:val="24"/>
        </w:rPr>
        <w:t xml:space="preserve">další potřebné budovy jako internát, tělocvična, dílna a pavilon učeben a laboratoří. </w:t>
      </w:r>
    </w:p>
    <w:p w:rsidR="000F283C"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 xml:space="preserve">V současné době je park dendrologicky velmi hodnotný. </w:t>
      </w:r>
    </w:p>
    <w:p w:rsidR="003F6893" w:rsidRDefault="000F283C"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 xml:space="preserve">     Významnou propagační akcí je každoroční konání Kopidlenského kvítku, kdy jsou otevřeny všechny prostory školy s výzdobou provedenou žáky a učiteli školy. V parku probíhá prezentace a prodej zahradnických výpěstků nejen zdejší školy, ale pěstitelů a firem z širokého okolí. Akce se koná v polovině října a posledního ročníku se účastnilo téměř 10 000 návštěvníků.</w:t>
      </w:r>
    </w:p>
    <w:p w:rsidR="003F6893" w:rsidRPr="008F082A" w:rsidRDefault="004C5631"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i/>
          <w:sz w:val="24"/>
        </w:rPr>
      </w:pPr>
      <w:r>
        <w:rPr>
          <w:rFonts w:ascii="Times New Roman" w:eastAsia="MS Mincho" w:hAnsi="Times New Roman"/>
          <w:sz w:val="24"/>
        </w:rPr>
        <w:t xml:space="preserve">  </w:t>
      </w:r>
      <w:r w:rsidRPr="008F082A">
        <w:rPr>
          <w:rFonts w:ascii="Times New Roman" w:eastAsia="MS Mincho" w:hAnsi="Times New Roman"/>
          <w:i/>
          <w:sz w:val="24"/>
        </w:rPr>
        <w:t xml:space="preserve">Městečko Kopidlno prochází složitým obdobím. Zrušení a likvidace nedostavěného cukrovaru se podepsala na jeho životě. Nedostatek pracovních příležitostí způsobil odliv práceschopného obyvatelstva. Většina domů chátrá a není udržována. Změnilo se složení obyvatelstva, kdy velké procento tvoří přistěhovalé </w:t>
      </w:r>
      <w:r w:rsidR="00455A8F" w:rsidRPr="008F082A">
        <w:rPr>
          <w:rFonts w:ascii="Times New Roman" w:eastAsia="MS Mincho" w:hAnsi="Times New Roman"/>
          <w:i/>
          <w:sz w:val="24"/>
        </w:rPr>
        <w:t>rodiny bydlící</w:t>
      </w:r>
      <w:r w:rsidRPr="008F082A">
        <w:rPr>
          <w:rFonts w:ascii="Times New Roman" w:eastAsia="MS Mincho" w:hAnsi="Times New Roman"/>
          <w:i/>
          <w:sz w:val="24"/>
        </w:rPr>
        <w:t xml:space="preserve"> na sídlišti. To vše se projevuje na vztahu obyvatel k </w:t>
      </w:r>
      <w:r w:rsidR="00455A8F" w:rsidRPr="008F082A">
        <w:rPr>
          <w:rFonts w:ascii="Times New Roman" w:eastAsia="MS Mincho" w:hAnsi="Times New Roman"/>
          <w:i/>
          <w:sz w:val="24"/>
        </w:rPr>
        <w:t>městu</w:t>
      </w:r>
      <w:r w:rsidRPr="008F082A">
        <w:rPr>
          <w:rFonts w:ascii="Times New Roman" w:eastAsia="MS Mincho" w:hAnsi="Times New Roman"/>
          <w:i/>
          <w:sz w:val="24"/>
        </w:rPr>
        <w:t xml:space="preserve">. Nové zastupitelstvo spolu se starostou p. ing. J. Táborským a místostarostou p. R. Novákem hledá cesty, </w:t>
      </w:r>
      <w:proofErr w:type="gramStart"/>
      <w:r w:rsidRPr="008F082A">
        <w:rPr>
          <w:rFonts w:ascii="Times New Roman" w:eastAsia="MS Mincho" w:hAnsi="Times New Roman"/>
          <w:i/>
          <w:sz w:val="24"/>
        </w:rPr>
        <w:t>jak  změnit</w:t>
      </w:r>
      <w:proofErr w:type="gramEnd"/>
      <w:r w:rsidRPr="008F082A">
        <w:rPr>
          <w:rFonts w:ascii="Times New Roman" w:eastAsia="MS Mincho" w:hAnsi="Times New Roman"/>
          <w:i/>
          <w:sz w:val="24"/>
        </w:rPr>
        <w:t xml:space="preserve"> atmosféru města a oživit jeho tradice. V současnosti probíhá velká rekonstrukce areálu základní a mateřské školy. Díky tomuto ´úsilí vedení města a s úctou jeho  bohaté historii je naděje, že město Kopidlno čekají lepší časy.</w:t>
      </w:r>
    </w:p>
    <w:p w:rsidR="003F6893" w:rsidRDefault="003F6893" w:rsidP="004C5631">
      <w:pPr>
        <w:pStyle w:val="Prosttext"/>
        <w:pBdr>
          <w:top w:val="single" w:sz="4" w:space="1" w:color="auto"/>
          <w:left w:val="single" w:sz="4" w:space="4" w:color="auto"/>
          <w:bottom w:val="single" w:sz="4" w:space="1" w:color="auto"/>
          <w:right w:val="single" w:sz="4" w:space="4" w:color="auto"/>
        </w:pBdr>
        <w:spacing w:line="360" w:lineRule="auto"/>
        <w:jc w:val="both"/>
        <w:rPr>
          <w:rFonts w:ascii="Times New Roman" w:eastAsia="MS Mincho" w:hAnsi="Times New Roman"/>
          <w:sz w:val="24"/>
        </w:rPr>
      </w:pPr>
      <w:r>
        <w:rPr>
          <w:rFonts w:ascii="Times New Roman" w:eastAsia="MS Mincho" w:hAnsi="Times New Roman"/>
          <w:sz w:val="24"/>
        </w:rPr>
        <w:t>Kopidlno 2007</w:t>
      </w:r>
      <w:r>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sidR="000F283C">
        <w:rPr>
          <w:rFonts w:ascii="Times New Roman" w:eastAsia="MS Mincho" w:hAnsi="Times New Roman"/>
          <w:sz w:val="24"/>
        </w:rPr>
        <w:tab/>
      </w:r>
      <w:r>
        <w:rPr>
          <w:rFonts w:ascii="Times New Roman" w:eastAsia="MS Mincho" w:hAnsi="Times New Roman"/>
          <w:sz w:val="24"/>
        </w:rPr>
        <w:t>Jiří Šourek</w:t>
      </w:r>
    </w:p>
    <w:sectPr w:rsidR="003F6893" w:rsidSect="008F3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F6893"/>
    <w:rsid w:val="000F283C"/>
    <w:rsid w:val="003F6893"/>
    <w:rsid w:val="00455A8F"/>
    <w:rsid w:val="004C5631"/>
    <w:rsid w:val="00851741"/>
    <w:rsid w:val="008F082A"/>
    <w:rsid w:val="008F3A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A1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3F6893"/>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rsid w:val="003F6893"/>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3F68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6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4154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Suchoradský</dc:creator>
  <cp:lastModifiedBy>Suchoradský</cp:lastModifiedBy>
  <cp:revision>4</cp:revision>
  <dcterms:created xsi:type="dcterms:W3CDTF">2008-04-27T04:21:00Z</dcterms:created>
  <dcterms:modified xsi:type="dcterms:W3CDTF">2008-04-27T05:54:00Z</dcterms:modified>
</cp:coreProperties>
</file>